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3984" w14:textId="77777777" w:rsidR="004F79EB" w:rsidRPr="000C03A1" w:rsidRDefault="004F79EB" w:rsidP="004F79EB">
      <w:pPr>
        <w:rPr>
          <w:b/>
          <w:bCs/>
        </w:rPr>
      </w:pPr>
      <w:r w:rsidRPr="000C03A1">
        <w:rPr>
          <w:b/>
          <w:bCs/>
        </w:rPr>
        <w:t xml:space="preserve">Hankkeen nimi: Nuoren työllistäminen kesäksi 2025 Närvijoen vapaa-ajan alueella </w:t>
      </w:r>
    </w:p>
    <w:p w14:paraId="3D6E6F5E" w14:textId="77777777" w:rsidR="004F79EB" w:rsidRDefault="004F79EB" w:rsidP="004F79EB">
      <w:r w:rsidRPr="000C03A1">
        <w:t xml:space="preserve">Rahasto: Euroopan maaseuturahasto 2023–2027 </w:t>
      </w:r>
    </w:p>
    <w:p w14:paraId="50B35113" w14:textId="77777777" w:rsidR="004F79EB" w:rsidRDefault="004F79EB" w:rsidP="004F79EB">
      <w:r w:rsidRPr="000C03A1">
        <w:t xml:space="preserve">Toimenpide: Pienhankkeet </w:t>
      </w:r>
    </w:p>
    <w:p w14:paraId="0A3A1D46" w14:textId="77777777" w:rsidR="004F79EB" w:rsidRDefault="004F79EB" w:rsidP="004F79EB">
      <w:r w:rsidRPr="000C03A1">
        <w:t xml:space="preserve">Toimenpiteen tarkenne: Pienhankkeena toteutettava kehittämishanke </w:t>
      </w:r>
    </w:p>
    <w:p w14:paraId="7281B1F6" w14:textId="77777777" w:rsidR="004F79EB" w:rsidRDefault="004F79EB" w:rsidP="004F79EB">
      <w:r w:rsidRPr="000C03A1">
        <w:t xml:space="preserve">Hanke on: Paikallinen/Alueellinen </w:t>
      </w:r>
    </w:p>
    <w:p w14:paraId="749518A9" w14:textId="77777777" w:rsidR="004F79EB" w:rsidRDefault="004F79EB" w:rsidP="004F79EB">
      <w:r w:rsidRPr="000C03A1">
        <w:t>Leader-ryhmä: Suupohjan Kehittämisyhdistys ry</w:t>
      </w:r>
    </w:p>
    <w:p w14:paraId="16DFF39F" w14:textId="77777777" w:rsidR="004F79EB" w:rsidRDefault="004F79EB" w:rsidP="004F79EB"/>
    <w:p w14:paraId="2891E7B7" w14:textId="77777777" w:rsidR="004F79EB" w:rsidRDefault="004F79EB" w:rsidP="004F79EB">
      <w:r w:rsidRPr="000C03A1">
        <w:t>Hankkeen julkinen kuvaus</w:t>
      </w:r>
    </w:p>
    <w:p w14:paraId="00731FDE" w14:textId="77777777" w:rsidR="004F79EB" w:rsidRDefault="004F79EB" w:rsidP="004F79EB">
      <w:r w:rsidRPr="000C03A1">
        <w:t>Hankkeella Närvijoen kyläseura ry palkkaa yhden nuoren kesäksi 2025 Info/kioskin työntekijöiksi. Alueellemme tulee uusi Info/kioski rakennus jossa palvellaan Närvijoen vapaa-ajan alueen kävijoitä ja matkailijoita. Info -toimintaan tulee mm.  mainosnäyttö jossa alueen matkailu ym toimijat voivat esitellä omaa toimintaansa. Nuori kesätyöntekijä palvelee ja opastaa tarvittaessa kävijötä alueen toiminnoissa. Tämä julkinen kuvaus julkaistaan hankkeesta. Kuvaus sisältää päätöskäsittelyn huomiot.</w:t>
      </w:r>
    </w:p>
    <w:p w14:paraId="5B9A2698" w14:textId="77777777" w:rsidR="004F79EB" w:rsidRDefault="004F79EB" w:rsidP="004F79EB"/>
    <w:p w14:paraId="43C76FBC" w14:textId="77777777" w:rsidR="004F79EB" w:rsidRDefault="004F79EB" w:rsidP="004F79EB">
      <w:r w:rsidRPr="000C03A1">
        <w:t xml:space="preserve">Päätöksen perustelut </w:t>
      </w:r>
    </w:p>
    <w:p w14:paraId="55164E6C" w14:textId="77777777" w:rsidR="004F79EB" w:rsidRDefault="004F79EB" w:rsidP="004F79EB">
      <w:r w:rsidRPr="000C03A1">
        <w:t>Hanke toteuttaa Suomen CAP-suunnitelmaa 2023-2027 sekä Leader Suupohjan Virtaa viisikkoon kehittämisstrategian painopistettä Aktiivinen seutu. Leader Suupohjan hallitus on 22.5.2025 pidetyssä kokouksessa puoltanut hankkeen rahoitusta.</w:t>
      </w:r>
    </w:p>
    <w:p w14:paraId="2DF5F1AC" w14:textId="5C533182" w:rsidR="00656332" w:rsidRDefault="00656332" w:rsidP="004F79EB"/>
    <w:p w14:paraId="79317006" w14:textId="2D69658C" w:rsidR="00EB5574" w:rsidRDefault="00EB5574" w:rsidP="004F79EB">
      <w:hyperlink r:id="rId7" w:history="1">
        <w:r w:rsidRPr="00D728EE">
          <w:rPr>
            <w:rStyle w:val="Hyperlinkki"/>
          </w:rPr>
          <w:t>https://maaseutuverkosto.fi/hankkeet/nuoren-tyollistaminen-kesaksi-2025-narvijoen-vapaa-ajan-alueella/</w:t>
        </w:r>
      </w:hyperlink>
    </w:p>
    <w:p w14:paraId="2D150833" w14:textId="77777777" w:rsidR="00EB5574" w:rsidRPr="004F79EB" w:rsidRDefault="00EB5574" w:rsidP="004F79EB"/>
    <w:sectPr w:rsidR="00EB5574" w:rsidRPr="004F79EB" w:rsidSect="000D64F8">
      <w:headerReference w:type="even" r:id="rId8"/>
      <w:headerReference w:type="default" r:id="rId9"/>
      <w:footerReference w:type="even" r:id="rId10"/>
      <w:footerReference w:type="default" r:id="rId11"/>
      <w:headerReference w:type="first" r:id="rId12"/>
      <w:footerReference w:type="first" r:id="rId13"/>
      <w:pgSz w:w="16840" w:h="23820"/>
      <w:pgMar w:top="11973" w:right="2380" w:bottom="1417" w:left="26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BF84" w14:textId="77777777" w:rsidR="001F195F" w:rsidRDefault="001F195F" w:rsidP="00AC0EC0">
      <w:r>
        <w:separator/>
      </w:r>
    </w:p>
  </w:endnote>
  <w:endnote w:type="continuationSeparator" w:id="0">
    <w:p w14:paraId="2CC15F84" w14:textId="77777777" w:rsidR="001F195F" w:rsidRDefault="001F195F" w:rsidP="00AC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9670" w14:textId="77777777" w:rsidR="0033003B" w:rsidRDefault="0033003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2420" w14:textId="77777777" w:rsidR="002714BF" w:rsidRDefault="0033003B">
    <w:pPr>
      <w:pStyle w:val="Alatunniste"/>
    </w:pPr>
    <w:r>
      <w:rPr>
        <w:noProof/>
      </w:rPr>
      <w:drawing>
        <wp:anchor distT="0" distB="0" distL="114300" distR="114300" simplePos="0" relativeHeight="251665408" behindDoc="1" locked="0" layoutInCell="1" allowOverlap="1" wp14:anchorId="51B2E7BE" wp14:editId="57713B50">
          <wp:simplePos x="0" y="0"/>
          <wp:positionH relativeFrom="column">
            <wp:posOffset>2264410</wp:posOffset>
          </wp:positionH>
          <wp:positionV relativeFrom="paragraph">
            <wp:posOffset>-1825625</wp:posOffset>
          </wp:positionV>
          <wp:extent cx="4861560" cy="1209040"/>
          <wp:effectExtent l="0" t="0" r="0" b="0"/>
          <wp:wrapNone/>
          <wp:docPr id="280491842"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91842" name="Kuva 280491842"/>
                  <pic:cNvPicPr/>
                </pic:nvPicPr>
                <pic:blipFill>
                  <a:blip r:embed="rId1">
                    <a:extLst>
                      <a:ext uri="{28A0092B-C50C-407E-A947-70E740481C1C}">
                        <a14:useLocalDpi xmlns:a14="http://schemas.microsoft.com/office/drawing/2010/main" val="0"/>
                      </a:ext>
                    </a:extLst>
                  </a:blip>
                  <a:stretch>
                    <a:fillRect/>
                  </a:stretch>
                </pic:blipFill>
                <pic:spPr>
                  <a:xfrm>
                    <a:off x="0" y="0"/>
                    <a:ext cx="4861560" cy="12090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DFD5D5B" wp14:editId="6BF3381C">
          <wp:simplePos x="0" y="0"/>
          <wp:positionH relativeFrom="column">
            <wp:posOffset>-369570</wp:posOffset>
          </wp:positionH>
          <wp:positionV relativeFrom="paragraph">
            <wp:posOffset>-1909109</wp:posOffset>
          </wp:positionV>
          <wp:extent cx="2194560" cy="1323488"/>
          <wp:effectExtent l="0" t="0" r="0" b="0"/>
          <wp:wrapNone/>
          <wp:docPr id="1452777278"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777278" name="Kuva 1452777278"/>
                  <pic:cNvPicPr/>
                </pic:nvPicPr>
                <pic:blipFill>
                  <a:blip r:embed="rId2">
                    <a:extLst>
                      <a:ext uri="{28A0092B-C50C-407E-A947-70E740481C1C}">
                        <a14:useLocalDpi xmlns:a14="http://schemas.microsoft.com/office/drawing/2010/main" val="0"/>
                      </a:ext>
                    </a:extLst>
                  </a:blip>
                  <a:stretch>
                    <a:fillRect/>
                  </a:stretch>
                </pic:blipFill>
                <pic:spPr>
                  <a:xfrm>
                    <a:off x="0" y="0"/>
                    <a:ext cx="2197154" cy="1325052"/>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F259" w14:textId="77777777" w:rsidR="0033003B" w:rsidRDefault="0033003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162C" w14:textId="77777777" w:rsidR="001F195F" w:rsidRDefault="001F195F" w:rsidP="00AC0EC0">
      <w:r>
        <w:separator/>
      </w:r>
    </w:p>
  </w:footnote>
  <w:footnote w:type="continuationSeparator" w:id="0">
    <w:p w14:paraId="7A8A99D3" w14:textId="77777777" w:rsidR="001F195F" w:rsidRDefault="001F195F" w:rsidP="00AC0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C577" w14:textId="77777777" w:rsidR="0033003B" w:rsidRDefault="0033003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FC22" w14:textId="77777777" w:rsidR="00AC0EC0" w:rsidRDefault="0005326E" w:rsidP="00826483">
    <w:pPr>
      <w:pStyle w:val="Yltunniste"/>
    </w:pPr>
    <w:r>
      <w:rPr>
        <w:noProof/>
      </w:rPr>
      <w:drawing>
        <wp:anchor distT="0" distB="0" distL="114300" distR="114300" simplePos="0" relativeHeight="251661312" behindDoc="1" locked="0" layoutInCell="1" allowOverlap="1" wp14:anchorId="3775408D" wp14:editId="283A3106">
          <wp:simplePos x="0" y="0"/>
          <wp:positionH relativeFrom="column">
            <wp:posOffset>-1680210</wp:posOffset>
          </wp:positionH>
          <wp:positionV relativeFrom="paragraph">
            <wp:posOffset>-426275</wp:posOffset>
          </wp:positionV>
          <wp:extent cx="10659661" cy="15065316"/>
          <wp:effectExtent l="0" t="0" r="0" b="0"/>
          <wp:wrapNone/>
          <wp:docPr id="1818000180"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000180" name="Kuva 5"/>
                  <pic:cNvPicPr/>
                </pic:nvPicPr>
                <pic:blipFill>
                  <a:blip r:embed="rId1">
                    <a:extLst>
                      <a:ext uri="{28A0092B-C50C-407E-A947-70E740481C1C}">
                        <a14:useLocalDpi xmlns:a14="http://schemas.microsoft.com/office/drawing/2010/main" val="0"/>
                      </a:ext>
                    </a:extLst>
                  </a:blip>
                  <a:stretch>
                    <a:fillRect/>
                  </a:stretch>
                </pic:blipFill>
                <pic:spPr>
                  <a:xfrm>
                    <a:off x="0" y="0"/>
                    <a:ext cx="10659661" cy="15065316"/>
                  </a:xfrm>
                  <a:prstGeom prst="rect">
                    <a:avLst/>
                  </a:prstGeom>
                </pic:spPr>
              </pic:pic>
            </a:graphicData>
          </a:graphic>
          <wp14:sizeRelH relativeFrom="page">
            <wp14:pctWidth>0</wp14:pctWidth>
          </wp14:sizeRelH>
          <wp14:sizeRelV relativeFrom="page">
            <wp14:pctHeight>0</wp14:pctHeight>
          </wp14:sizeRelV>
        </wp:anchor>
      </w:drawing>
    </w:r>
    <w:r w:rsidR="00E51B76">
      <w:rPr>
        <w:noProof/>
      </w:rPr>
      <mc:AlternateContent>
        <mc:Choice Requires="wps">
          <w:drawing>
            <wp:anchor distT="0" distB="0" distL="114300" distR="114300" simplePos="0" relativeHeight="251660288" behindDoc="0" locked="1" layoutInCell="1" allowOverlap="1" wp14:anchorId="5B7777D0" wp14:editId="113C4F17">
              <wp:simplePos x="0" y="0"/>
              <wp:positionH relativeFrom="column">
                <wp:posOffset>-142240</wp:posOffset>
              </wp:positionH>
              <wp:positionV relativeFrom="paragraph">
                <wp:posOffset>4530725</wp:posOffset>
              </wp:positionV>
              <wp:extent cx="7052310" cy="2375535"/>
              <wp:effectExtent l="0" t="0" r="0" b="0"/>
              <wp:wrapNone/>
              <wp:docPr id="727878959" name="Tekstiruutu 2"/>
              <wp:cNvGraphicFramePr/>
              <a:graphic xmlns:a="http://schemas.openxmlformats.org/drawingml/2006/main">
                <a:graphicData uri="http://schemas.microsoft.com/office/word/2010/wordprocessingShape">
                  <wps:wsp>
                    <wps:cNvSpPr txBox="1"/>
                    <wps:spPr>
                      <a:xfrm>
                        <a:off x="0" y="0"/>
                        <a:ext cx="7052310" cy="2375535"/>
                      </a:xfrm>
                      <a:prstGeom prst="rect">
                        <a:avLst/>
                      </a:prstGeom>
                      <a:noFill/>
                      <a:ln w="6350">
                        <a:noFill/>
                      </a:ln>
                    </wps:spPr>
                    <wps:txbx>
                      <w:txbxContent>
                        <w:p w14:paraId="6CBC7205" w14:textId="77777777" w:rsidR="00E51B76" w:rsidRPr="004719C5" w:rsidRDefault="00E51B76" w:rsidP="00826483">
                          <w:pPr>
                            <w:rPr>
                              <w:rFonts w:ascii="Tahoma" w:hAnsi="Tahoma" w:cs="Tahoma"/>
                              <w:b/>
                              <w:bCs/>
                              <w:color w:val="185A95"/>
                              <w:sz w:val="96"/>
                              <w:szCs w:val="96"/>
                            </w:rPr>
                          </w:pPr>
                          <w:r w:rsidRPr="004719C5">
                            <w:rPr>
                              <w:rFonts w:ascii="Tahoma" w:hAnsi="Tahoma" w:cs="Tahoma"/>
                              <w:b/>
                              <w:bCs/>
                              <w:color w:val="185A95"/>
                              <w:sz w:val="96"/>
                              <w:szCs w:val="96"/>
                            </w:rPr>
                            <w:t xml:space="preserve">Tämä kohde </w:t>
                          </w:r>
                          <w:r w:rsidRPr="004719C5">
                            <w:rPr>
                              <w:rFonts w:ascii="Tahoma" w:hAnsi="Tahoma" w:cs="Tahoma"/>
                              <w:b/>
                              <w:bCs/>
                              <w:color w:val="185A95"/>
                              <w:sz w:val="96"/>
                              <w:szCs w:val="96"/>
                            </w:rPr>
                            <w:br/>
                            <w:t>on saanut EU:n maaseuturahoitusta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777D0" id="_x0000_t202" coordsize="21600,21600" o:spt="202" path="m,l,21600r21600,l21600,xe">
              <v:stroke joinstyle="miter"/>
              <v:path gradientshapeok="t" o:connecttype="rect"/>
            </v:shapetype>
            <v:shape id="Tekstiruutu 2" o:spid="_x0000_s1026" type="#_x0000_t202" style="position:absolute;margin-left:-11.2pt;margin-top:356.75pt;width:555.3pt;height:1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fySGAIAAC0EAAAOAAAAZHJzL2Uyb0RvYy54bWysU8lu2zAQvRfoPxC815IXxa1gOXATuChg&#10;JAGcImeaIi0BFIclaUvu13dIyQvSnopeqBnOaJb3Hhf3XaPIUVhXgy7oeJRSIjSHstb7gv54XX/6&#10;TInzTJdMgRYFPQlH75cfPyxak4sJVKBKYQkW0S5vTUEr702eJI5XomFuBEZoDEqwDfPo2n1SWtZi&#10;9UYlkzS9S1qwpbHAhXN4+9gH6TLWl1Jw/yylE56oguJsPp42nrtwJssFy/eWmarmwxjsH6ZoWK2x&#10;6aXUI/OMHGz9R6mm5hYcSD/i0CQgZc1F3AG3GafvttlWzIi4C4LjzAUm9//K8qfj1rxY4ruv0CGB&#10;AZDWuNzhZdink7YJX5yUYBwhPF1gE50nHC/naTaZjjHEMTaZzrNsmoU6yfV3Y53/JqAhwSioRV4i&#10;XOy4cb5PPaeEbhrWtVKRG6VJW9C7aZbGHy4RLK409rgOGyzf7bphgx2UJ1zMQs+5M3xdY/MNc/6F&#10;WSQZB0bh+mc8pAJsAoNFSQX219/uQz5ij1FKWhRNQd3PA7OCEvVdIytfxrNZUFl0Ztl8go69jexu&#10;I/rQPADqcoxPxPBohnyvzqa00LyhvlehK4aY5ti7oP5sPvheyvg+uFitYhLqyjC/0VvDQ+kAZ4D2&#10;tXtj1gz4e6TuCc7yYvk7GvrcnojVwYOsI0cB4B7VAXfUZGR5eD9B9Ld+zLq+8uVvAAAA//8DAFBL&#10;AwQUAAYACAAAACEA2reKpOMAAAANAQAADwAAAGRycy9kb3ducmV2LnhtbEyPwU7DMAyG70i8Q2Qk&#10;blu6wLaqNJ2mShMSgsPGLtzSxmsrEqc02VZ4erJd4GbLn35/f74arWEnHHznSMJsmgBDqp3uqJGw&#10;f99MUmA+KNLKOEIJ3+hhVdze5CrT7kxbPO1Cw2II+UxJaEPoM8593aJVfup6pHg7uMGqENeh4XpQ&#10;5xhuDRdJsuBWdRQ/tKrHssX6c3e0El7KzZvaVsKmP6Z8fj2s+6/9x1zK+7tx/QQs4Bj+YLjoR3Uo&#10;olPljqQ9MxImQjxGVMJy9jAHdiGSNBXAquu0XAAvcv6/RfELAAD//wMAUEsBAi0AFAAGAAgAAAAh&#10;ALaDOJL+AAAA4QEAABMAAAAAAAAAAAAAAAAAAAAAAFtDb250ZW50X1R5cGVzXS54bWxQSwECLQAU&#10;AAYACAAAACEAOP0h/9YAAACUAQAACwAAAAAAAAAAAAAAAAAvAQAAX3JlbHMvLnJlbHNQSwECLQAU&#10;AAYACAAAACEAEEX8khgCAAAtBAAADgAAAAAAAAAAAAAAAAAuAgAAZHJzL2Uyb0RvYy54bWxQSwEC&#10;LQAUAAYACAAAACEA2reKpOMAAAANAQAADwAAAAAAAAAAAAAAAAByBAAAZHJzL2Rvd25yZXYueG1s&#10;UEsFBgAAAAAEAAQA8wAAAIIFAAAAAA==&#10;" filled="f" stroked="f" strokeweight=".5pt">
              <v:textbox>
                <w:txbxContent>
                  <w:p w14:paraId="6CBC7205" w14:textId="77777777" w:rsidR="00E51B76" w:rsidRPr="004719C5" w:rsidRDefault="00E51B76" w:rsidP="00826483">
                    <w:pPr>
                      <w:rPr>
                        <w:rFonts w:ascii="Tahoma" w:hAnsi="Tahoma" w:cs="Tahoma"/>
                        <w:b/>
                        <w:bCs/>
                        <w:color w:val="185A95"/>
                        <w:sz w:val="96"/>
                        <w:szCs w:val="96"/>
                      </w:rPr>
                    </w:pPr>
                    <w:r w:rsidRPr="004719C5">
                      <w:rPr>
                        <w:rFonts w:ascii="Tahoma" w:hAnsi="Tahoma" w:cs="Tahoma"/>
                        <w:b/>
                        <w:bCs/>
                        <w:color w:val="185A95"/>
                        <w:sz w:val="96"/>
                        <w:szCs w:val="96"/>
                      </w:rPr>
                      <w:t xml:space="preserve">Tämä kohde </w:t>
                    </w:r>
                    <w:r w:rsidRPr="004719C5">
                      <w:rPr>
                        <w:rFonts w:ascii="Tahoma" w:hAnsi="Tahoma" w:cs="Tahoma"/>
                        <w:b/>
                        <w:bCs/>
                        <w:color w:val="185A95"/>
                        <w:sz w:val="96"/>
                        <w:szCs w:val="96"/>
                      </w:rPr>
                      <w:br/>
                      <w:t>on saanut EU:n maaseuturahoitusta</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B9D6" w14:textId="77777777" w:rsidR="0033003B" w:rsidRDefault="0033003B">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3B"/>
    <w:rsid w:val="0005326E"/>
    <w:rsid w:val="00094FC7"/>
    <w:rsid w:val="000D64F8"/>
    <w:rsid w:val="001557D0"/>
    <w:rsid w:val="001F195F"/>
    <w:rsid w:val="002714BF"/>
    <w:rsid w:val="00287ACF"/>
    <w:rsid w:val="0033003B"/>
    <w:rsid w:val="00396293"/>
    <w:rsid w:val="004719C5"/>
    <w:rsid w:val="00474A81"/>
    <w:rsid w:val="004E01F3"/>
    <w:rsid w:val="004F79EB"/>
    <w:rsid w:val="0053692B"/>
    <w:rsid w:val="005E7D58"/>
    <w:rsid w:val="00656332"/>
    <w:rsid w:val="00667FA8"/>
    <w:rsid w:val="00826483"/>
    <w:rsid w:val="00850AEC"/>
    <w:rsid w:val="009140BB"/>
    <w:rsid w:val="00AA5C04"/>
    <w:rsid w:val="00AC0EC0"/>
    <w:rsid w:val="00B651C1"/>
    <w:rsid w:val="00BE54AB"/>
    <w:rsid w:val="00C747FC"/>
    <w:rsid w:val="00D95EB3"/>
    <w:rsid w:val="00DA4AE8"/>
    <w:rsid w:val="00E51B76"/>
    <w:rsid w:val="00E7690F"/>
    <w:rsid w:val="00EB5574"/>
    <w:rsid w:val="00EC15F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B8672"/>
  <w15:chartTrackingRefBased/>
  <w15:docId w15:val="{307C6463-1E73-C849-AB07-396BF61F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eastAsiaTheme="minorEastAsi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AC0EC0"/>
    <w:pPr>
      <w:tabs>
        <w:tab w:val="center" w:pos="4819"/>
        <w:tab w:val="right" w:pos="9638"/>
      </w:tabs>
    </w:pPr>
  </w:style>
  <w:style w:type="character" w:customStyle="1" w:styleId="YltunnisteChar">
    <w:name w:val="Ylätunniste Char"/>
    <w:basedOn w:val="Kappaleenoletusfontti"/>
    <w:link w:val="Yltunniste"/>
    <w:uiPriority w:val="99"/>
    <w:rsid w:val="00AC0EC0"/>
    <w:rPr>
      <w:rFonts w:eastAsiaTheme="minorEastAsia"/>
    </w:rPr>
  </w:style>
  <w:style w:type="paragraph" w:styleId="Alatunniste">
    <w:name w:val="footer"/>
    <w:basedOn w:val="Normaali"/>
    <w:link w:val="AlatunnisteChar"/>
    <w:uiPriority w:val="99"/>
    <w:unhideWhenUsed/>
    <w:rsid w:val="00AC0EC0"/>
    <w:pPr>
      <w:tabs>
        <w:tab w:val="center" w:pos="4819"/>
        <w:tab w:val="right" w:pos="9638"/>
      </w:tabs>
    </w:pPr>
  </w:style>
  <w:style w:type="character" w:customStyle="1" w:styleId="AlatunnisteChar">
    <w:name w:val="Alatunniste Char"/>
    <w:basedOn w:val="Kappaleenoletusfontti"/>
    <w:link w:val="Alatunniste"/>
    <w:uiPriority w:val="99"/>
    <w:rsid w:val="00AC0EC0"/>
    <w:rPr>
      <w:rFonts w:eastAsiaTheme="minorEastAsia"/>
    </w:rPr>
  </w:style>
  <w:style w:type="paragraph" w:customStyle="1" w:styleId="Peruskappale">
    <w:name w:val="[Peruskappale]"/>
    <w:basedOn w:val="Normaali"/>
    <w:uiPriority w:val="99"/>
    <w:rsid w:val="00094FC7"/>
    <w:pPr>
      <w:autoSpaceDE w:val="0"/>
      <w:autoSpaceDN w:val="0"/>
      <w:adjustRightInd w:val="0"/>
      <w:spacing w:line="288" w:lineRule="auto"/>
      <w:textAlignment w:val="center"/>
    </w:pPr>
    <w:rPr>
      <w:rFonts w:ascii="MinionPro-Regular" w:eastAsiaTheme="minorHAnsi" w:hAnsi="MinionPro-Regular" w:cs="MinionPro-Regular"/>
      <w:color w:val="000000"/>
      <w:kern w:val="0"/>
    </w:rPr>
  </w:style>
  <w:style w:type="character" w:styleId="Hyperlinkki">
    <w:name w:val="Hyperlink"/>
    <w:basedOn w:val="Kappaleenoletusfontti"/>
    <w:uiPriority w:val="99"/>
    <w:unhideWhenUsed/>
    <w:rsid w:val="00EB5574"/>
    <w:rPr>
      <w:color w:val="0563C1" w:themeColor="hyperlink"/>
      <w:u w:val="single"/>
    </w:rPr>
  </w:style>
  <w:style w:type="character" w:styleId="Ratkaisematonmaininta">
    <w:name w:val="Unresolved Mention"/>
    <w:basedOn w:val="Kappaleenoletusfontti"/>
    <w:uiPriority w:val="99"/>
    <w:semiHidden/>
    <w:unhideWhenUsed/>
    <w:rsid w:val="00EB5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58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aaseutuverkosto.fi/hankkeet/nuoren-tyollistaminen-kesaksi-2025-narvijoen-vapaa-ajan-alueell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2CEFC-5C6D-FF4E-B7B5-BCAE3E80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142</Words>
  <Characters>1159</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Onikki Pirjo (Ruokavirasto)</dc:creator>
  <cp:keywords/>
  <dc:description/>
  <cp:lastModifiedBy>Juha Pukkala</cp:lastModifiedBy>
  <cp:revision>3</cp:revision>
  <cp:lastPrinted>2023-10-02T09:23:00Z</cp:lastPrinted>
  <dcterms:created xsi:type="dcterms:W3CDTF">2025-10-19T16:10:00Z</dcterms:created>
  <dcterms:modified xsi:type="dcterms:W3CDTF">2025-10-19T16:21:00Z</dcterms:modified>
</cp:coreProperties>
</file>